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75E16" w14:textId="77777777" w:rsidR="00185B3D" w:rsidRPr="00B760AF" w:rsidRDefault="00185B3D" w:rsidP="00230071">
      <w:pPr>
        <w:ind w:left="-360" w:right="-333"/>
        <w:jc w:val="center"/>
        <w:rPr>
          <w:sz w:val="24"/>
        </w:rPr>
      </w:pPr>
      <w:r>
        <w:rPr>
          <w:rFonts w:ascii="Arial" w:eastAsia="YoonGothic Medium" w:hAnsi="Arial" w:cs="Arial"/>
          <w:b/>
          <w:noProof/>
          <w:sz w:val="40"/>
          <w:szCs w:val="26"/>
          <w:lang w:eastAsia="en-US"/>
        </w:rPr>
        <w:drawing>
          <wp:inline distT="0" distB="0" distL="0" distR="0" wp14:anchorId="595EEFE5" wp14:editId="2A261902">
            <wp:extent cx="1752600" cy="733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733425"/>
                    </a:xfrm>
                    <a:prstGeom prst="rect">
                      <a:avLst/>
                    </a:prstGeom>
                    <a:noFill/>
                    <a:ln>
                      <a:noFill/>
                    </a:ln>
                  </pic:spPr>
                </pic:pic>
              </a:graphicData>
            </a:graphic>
          </wp:inline>
        </w:drawing>
      </w:r>
    </w:p>
    <w:p w14:paraId="02713E80" w14:textId="77777777" w:rsidR="00FB3388" w:rsidRDefault="00FB3388" w:rsidP="005A2F4E"/>
    <w:tbl>
      <w:tblPr>
        <w:tblStyle w:val="a3"/>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86"/>
        <w:gridCol w:w="4815"/>
        <w:gridCol w:w="3936"/>
      </w:tblGrid>
      <w:tr w:rsidR="00185B3D" w14:paraId="75BAB793" w14:textId="77777777" w:rsidTr="00475EA2">
        <w:trPr>
          <w:trHeight w:val="332"/>
        </w:trPr>
        <w:tc>
          <w:tcPr>
            <w:tcW w:w="9737" w:type="dxa"/>
            <w:gridSpan w:val="3"/>
            <w:shd w:val="clear" w:color="auto" w:fill="002060"/>
            <w:vAlign w:val="center"/>
          </w:tcPr>
          <w:p w14:paraId="4D775312" w14:textId="77777777" w:rsidR="00185B3D" w:rsidRPr="00FB3388" w:rsidRDefault="00185B3D" w:rsidP="00031D0F">
            <w:pPr>
              <w:jc w:val="center"/>
              <w:rPr>
                <w:b/>
                <w:sz w:val="24"/>
              </w:rPr>
            </w:pPr>
          </w:p>
        </w:tc>
      </w:tr>
      <w:tr w:rsidR="00B95A0D" w14:paraId="66867CB1" w14:textId="77777777" w:rsidTr="0047438A">
        <w:trPr>
          <w:trHeight w:val="548"/>
        </w:trPr>
        <w:tc>
          <w:tcPr>
            <w:tcW w:w="1838" w:type="dxa"/>
            <w:shd w:val="clear" w:color="auto" w:fill="D9E2F3" w:themeFill="accent5" w:themeFillTint="33"/>
            <w:vAlign w:val="center"/>
          </w:tcPr>
          <w:p w14:paraId="172171AC" w14:textId="77777777" w:rsidR="00185B3D" w:rsidRPr="00FB3388" w:rsidRDefault="00185B3D" w:rsidP="00031D0F">
            <w:pPr>
              <w:jc w:val="center"/>
              <w:rPr>
                <w:b/>
              </w:rPr>
            </w:pPr>
            <w:r>
              <w:rPr>
                <w:rFonts w:hint="eastAsia"/>
                <w:b/>
              </w:rPr>
              <w:t>Name</w:t>
            </w:r>
          </w:p>
        </w:tc>
        <w:tc>
          <w:tcPr>
            <w:tcW w:w="5020" w:type="dxa"/>
            <w:vAlign w:val="center"/>
          </w:tcPr>
          <w:p w14:paraId="7912A348" w14:textId="585FBB57" w:rsidR="00185B3D" w:rsidRPr="00A5232E" w:rsidRDefault="00A5232E" w:rsidP="00031D0F">
            <w:pPr>
              <w:jc w:val="left"/>
              <w:rPr>
                <w:rFonts w:ascii="Arial" w:hAnsi="Arial" w:cs="Arial"/>
                <w:b/>
                <w:lang w:eastAsia="ja-JP"/>
              </w:rPr>
            </w:pPr>
            <w:r>
              <w:rPr>
                <w:rFonts w:ascii="Arial" w:hAnsi="Arial" w:cs="Arial" w:hint="eastAsia"/>
                <w:b/>
                <w:lang w:eastAsia="ja-JP"/>
              </w:rPr>
              <w:t>H</w:t>
            </w:r>
            <w:r>
              <w:rPr>
                <w:rFonts w:ascii="Arial" w:hAnsi="Arial" w:cs="Arial"/>
                <w:b/>
                <w:lang w:eastAsia="ja-JP"/>
              </w:rPr>
              <w:t>aruo Okada</w:t>
            </w:r>
          </w:p>
        </w:tc>
        <w:tc>
          <w:tcPr>
            <w:tcW w:w="2879" w:type="dxa"/>
            <w:vMerge w:val="restart"/>
            <w:vAlign w:val="center"/>
          </w:tcPr>
          <w:p w14:paraId="5B0EEC27" w14:textId="51D79906" w:rsidR="00185B3D" w:rsidRPr="00C16545" w:rsidRDefault="00B95A0D" w:rsidP="00475EA2">
            <w:pPr>
              <w:jc w:val="center"/>
              <w:rPr>
                <w:rFonts w:ascii="Arial" w:hAnsi="Arial" w:cs="Arial"/>
              </w:rPr>
            </w:pPr>
            <w:r>
              <w:rPr>
                <w:noProof/>
              </w:rPr>
              <w:drawing>
                <wp:inline distT="0" distB="0" distL="0" distR="0" wp14:anchorId="19FCD86D" wp14:editId="3C12C4EA">
                  <wp:extent cx="1699260" cy="2560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9260" cy="2560320"/>
                          </a:xfrm>
                          <a:prstGeom prst="rect">
                            <a:avLst/>
                          </a:prstGeom>
                          <a:noFill/>
                          <a:ln>
                            <a:noFill/>
                          </a:ln>
                        </pic:spPr>
                      </pic:pic>
                    </a:graphicData>
                  </a:graphic>
                </wp:inline>
              </w:drawing>
            </w:r>
          </w:p>
        </w:tc>
      </w:tr>
      <w:tr w:rsidR="00B95A0D" w14:paraId="6EBBD0A7" w14:textId="77777777" w:rsidTr="0047438A">
        <w:trPr>
          <w:trHeight w:val="593"/>
        </w:trPr>
        <w:tc>
          <w:tcPr>
            <w:tcW w:w="1838" w:type="dxa"/>
            <w:shd w:val="clear" w:color="auto" w:fill="D9E2F3" w:themeFill="accent5" w:themeFillTint="33"/>
            <w:vAlign w:val="center"/>
          </w:tcPr>
          <w:p w14:paraId="506A7B0D" w14:textId="77777777" w:rsidR="00185B3D" w:rsidRPr="00FB3388" w:rsidRDefault="00185B3D" w:rsidP="00031D0F">
            <w:pPr>
              <w:jc w:val="center"/>
              <w:rPr>
                <w:b/>
              </w:rPr>
            </w:pPr>
            <w:r>
              <w:rPr>
                <w:rFonts w:hint="eastAsia"/>
                <w:b/>
              </w:rPr>
              <w:t>Company</w:t>
            </w:r>
          </w:p>
        </w:tc>
        <w:tc>
          <w:tcPr>
            <w:tcW w:w="5020" w:type="dxa"/>
            <w:vAlign w:val="center"/>
          </w:tcPr>
          <w:p w14:paraId="1FFF7904" w14:textId="605555F5" w:rsidR="00185B3D" w:rsidRDefault="00A5232E" w:rsidP="00031D0F">
            <w:pPr>
              <w:jc w:val="left"/>
              <w:rPr>
                <w:lang w:eastAsia="ja-JP"/>
              </w:rPr>
            </w:pPr>
            <w:r>
              <w:rPr>
                <w:rFonts w:hint="eastAsia"/>
                <w:lang w:eastAsia="ja-JP"/>
              </w:rPr>
              <w:t>H</w:t>
            </w:r>
            <w:r>
              <w:rPr>
                <w:lang w:eastAsia="ja-JP"/>
              </w:rPr>
              <w:t>. Okada International Law Offices</w:t>
            </w:r>
          </w:p>
        </w:tc>
        <w:tc>
          <w:tcPr>
            <w:tcW w:w="2879" w:type="dxa"/>
            <w:vMerge/>
            <w:vAlign w:val="center"/>
          </w:tcPr>
          <w:p w14:paraId="26D25962" w14:textId="77777777" w:rsidR="00185B3D" w:rsidRDefault="00185B3D" w:rsidP="00031D0F">
            <w:pPr>
              <w:jc w:val="left"/>
            </w:pPr>
          </w:p>
        </w:tc>
      </w:tr>
      <w:tr w:rsidR="00B95A0D" w14:paraId="55C667D6" w14:textId="77777777" w:rsidTr="0047438A">
        <w:trPr>
          <w:trHeight w:val="557"/>
        </w:trPr>
        <w:tc>
          <w:tcPr>
            <w:tcW w:w="1838" w:type="dxa"/>
            <w:shd w:val="clear" w:color="auto" w:fill="D9E2F3" w:themeFill="accent5" w:themeFillTint="33"/>
            <w:vAlign w:val="center"/>
          </w:tcPr>
          <w:p w14:paraId="36407E85" w14:textId="77777777" w:rsidR="00185B3D" w:rsidRPr="00FB3388" w:rsidRDefault="00185B3D" w:rsidP="00031D0F">
            <w:pPr>
              <w:jc w:val="center"/>
              <w:rPr>
                <w:b/>
              </w:rPr>
            </w:pPr>
            <w:r>
              <w:rPr>
                <w:rFonts w:hint="eastAsia"/>
                <w:b/>
              </w:rPr>
              <w:t>Job title</w:t>
            </w:r>
          </w:p>
        </w:tc>
        <w:tc>
          <w:tcPr>
            <w:tcW w:w="5020" w:type="dxa"/>
            <w:vAlign w:val="center"/>
          </w:tcPr>
          <w:p w14:paraId="634284DD" w14:textId="7B12D680" w:rsidR="00185B3D" w:rsidRDefault="00C65426" w:rsidP="00031D0F">
            <w:pPr>
              <w:jc w:val="left"/>
              <w:rPr>
                <w:lang w:eastAsia="ja-JP"/>
              </w:rPr>
            </w:pPr>
            <w:r>
              <w:rPr>
                <w:lang w:eastAsia="ja-JP"/>
              </w:rPr>
              <w:t xml:space="preserve">Executive </w:t>
            </w:r>
            <w:r w:rsidR="006E7F85">
              <w:rPr>
                <w:rFonts w:hint="eastAsia"/>
                <w:lang w:eastAsia="ja-JP"/>
              </w:rPr>
              <w:t>P</w:t>
            </w:r>
            <w:r w:rsidR="006E7F85">
              <w:rPr>
                <w:lang w:eastAsia="ja-JP"/>
              </w:rPr>
              <w:t>artner</w:t>
            </w:r>
          </w:p>
        </w:tc>
        <w:tc>
          <w:tcPr>
            <w:tcW w:w="2879" w:type="dxa"/>
            <w:vMerge/>
            <w:vAlign w:val="center"/>
          </w:tcPr>
          <w:p w14:paraId="09EFF63E" w14:textId="77777777" w:rsidR="00185B3D" w:rsidRDefault="00185B3D" w:rsidP="00031D0F">
            <w:pPr>
              <w:jc w:val="left"/>
            </w:pPr>
          </w:p>
        </w:tc>
      </w:tr>
      <w:tr w:rsidR="00B95A0D" w14:paraId="0D8E5701" w14:textId="77777777" w:rsidTr="00475EA2">
        <w:trPr>
          <w:trHeight w:val="890"/>
        </w:trPr>
        <w:tc>
          <w:tcPr>
            <w:tcW w:w="1838" w:type="dxa"/>
            <w:shd w:val="clear" w:color="auto" w:fill="D9E2F3" w:themeFill="accent5" w:themeFillTint="33"/>
            <w:vAlign w:val="center"/>
          </w:tcPr>
          <w:p w14:paraId="378A693D" w14:textId="77777777" w:rsidR="00185B3D" w:rsidRPr="00FB3388" w:rsidRDefault="00185B3D" w:rsidP="00031D0F">
            <w:pPr>
              <w:jc w:val="center"/>
              <w:rPr>
                <w:b/>
              </w:rPr>
            </w:pPr>
            <w:r>
              <w:rPr>
                <w:b/>
              </w:rPr>
              <w:t>Practice Area</w:t>
            </w:r>
          </w:p>
        </w:tc>
        <w:tc>
          <w:tcPr>
            <w:tcW w:w="5020" w:type="dxa"/>
            <w:vAlign w:val="center"/>
          </w:tcPr>
          <w:p w14:paraId="53F42399" w14:textId="52609562" w:rsidR="00185B3D" w:rsidRPr="00C65426" w:rsidRDefault="00C65426" w:rsidP="001C2C14">
            <w:pPr>
              <w:spacing w:line="260" w:lineRule="exact"/>
              <w:jc w:val="left"/>
              <w:rPr>
                <w:rFonts w:ascii="Arial" w:eastAsia="Malgun Gothic" w:hAnsi="Arial" w:cs="Arial"/>
              </w:rPr>
            </w:pPr>
            <w:r>
              <w:rPr>
                <w:rFonts w:ascii="Arial" w:eastAsiaTheme="majorEastAsia" w:hAnsi="Arial" w:cs="Arial" w:hint="eastAsia"/>
                <w:lang w:eastAsia="ja-JP"/>
              </w:rPr>
              <w:t>I</w:t>
            </w:r>
            <w:r>
              <w:rPr>
                <w:rFonts w:ascii="Arial" w:eastAsiaTheme="majorEastAsia" w:hAnsi="Arial" w:cs="Arial"/>
              </w:rPr>
              <w:t>nternational arbitration/mediation,</w:t>
            </w:r>
            <w:r w:rsidRPr="003958A0">
              <w:rPr>
                <w:szCs w:val="20"/>
              </w:rPr>
              <w:t xml:space="preserve"> </w:t>
            </w:r>
            <w:r>
              <w:rPr>
                <w:szCs w:val="20"/>
              </w:rPr>
              <w:t>I</w:t>
            </w:r>
            <w:r>
              <w:rPr>
                <w:rFonts w:ascii="Arial" w:eastAsiaTheme="majorEastAsia" w:hAnsi="Arial" w:cs="Arial"/>
              </w:rPr>
              <w:t>nternational litigation,</w:t>
            </w:r>
            <w:r w:rsidRPr="003958A0">
              <w:rPr>
                <w:szCs w:val="20"/>
              </w:rPr>
              <w:t xml:space="preserve"> International </w:t>
            </w:r>
            <w:r>
              <w:rPr>
                <w:szCs w:val="20"/>
              </w:rPr>
              <w:t>t</w:t>
            </w:r>
            <w:r w:rsidRPr="003958A0">
              <w:rPr>
                <w:szCs w:val="20"/>
              </w:rPr>
              <w:t>ransactions,</w:t>
            </w:r>
            <w:r>
              <w:rPr>
                <w:rFonts w:ascii="Arial" w:eastAsiaTheme="majorEastAsia" w:hAnsi="Arial" w:cs="Arial"/>
              </w:rPr>
              <w:t xml:space="preserve"> </w:t>
            </w:r>
            <w:r w:rsidR="003958A0" w:rsidRPr="003958A0">
              <w:rPr>
                <w:szCs w:val="20"/>
              </w:rPr>
              <w:t>Intellectual Property litigation,</w:t>
            </w:r>
            <w:r w:rsidR="001C2C14">
              <w:rPr>
                <w:rFonts w:hint="eastAsia"/>
                <w:szCs w:val="20"/>
                <w:lang w:eastAsia="ja-JP"/>
              </w:rPr>
              <w:t xml:space="preserve">　</w:t>
            </w:r>
            <w:r>
              <w:rPr>
                <w:rFonts w:hint="eastAsia"/>
                <w:szCs w:val="20"/>
                <w:lang w:eastAsia="ja-JP"/>
              </w:rPr>
              <w:t>I</w:t>
            </w:r>
            <w:r>
              <w:rPr>
                <w:szCs w:val="20"/>
                <w:lang w:eastAsia="ja-JP"/>
              </w:rPr>
              <w:t>P-rel</w:t>
            </w:r>
            <w:r>
              <w:rPr>
                <w:szCs w:val="20"/>
              </w:rPr>
              <w:t>ated transactions</w:t>
            </w:r>
          </w:p>
        </w:tc>
        <w:tc>
          <w:tcPr>
            <w:tcW w:w="2879" w:type="dxa"/>
            <w:vMerge/>
            <w:vAlign w:val="center"/>
          </w:tcPr>
          <w:p w14:paraId="580687A3" w14:textId="77777777" w:rsidR="00185B3D" w:rsidRDefault="00185B3D" w:rsidP="00031D0F">
            <w:pPr>
              <w:jc w:val="left"/>
            </w:pPr>
          </w:p>
        </w:tc>
      </w:tr>
      <w:tr w:rsidR="00B95A0D" w14:paraId="42C074A2" w14:textId="77777777" w:rsidTr="00475EA2">
        <w:trPr>
          <w:trHeight w:val="575"/>
        </w:trPr>
        <w:tc>
          <w:tcPr>
            <w:tcW w:w="1838" w:type="dxa"/>
            <w:shd w:val="clear" w:color="auto" w:fill="D9E2F3" w:themeFill="accent5" w:themeFillTint="33"/>
            <w:vAlign w:val="center"/>
          </w:tcPr>
          <w:p w14:paraId="28AC6C39" w14:textId="77777777" w:rsidR="00185B3D" w:rsidRPr="00FB3388" w:rsidRDefault="00185B3D" w:rsidP="00031D0F">
            <w:pPr>
              <w:jc w:val="center"/>
              <w:rPr>
                <w:b/>
              </w:rPr>
            </w:pPr>
            <w:r>
              <w:rPr>
                <w:rFonts w:hint="eastAsia"/>
                <w:b/>
              </w:rPr>
              <w:t>Contact (Tel.)</w:t>
            </w:r>
          </w:p>
        </w:tc>
        <w:tc>
          <w:tcPr>
            <w:tcW w:w="5020" w:type="dxa"/>
            <w:vAlign w:val="center"/>
          </w:tcPr>
          <w:p w14:paraId="79C09CA6" w14:textId="7333F7B1" w:rsidR="00185B3D" w:rsidRDefault="00185B3D" w:rsidP="00031D0F">
            <w:pPr>
              <w:jc w:val="left"/>
            </w:pPr>
            <w:r>
              <w:t>+8</w:t>
            </w:r>
            <w:r w:rsidR="006E7F85">
              <w:t>1</w:t>
            </w:r>
            <w:r>
              <w:t xml:space="preserve"> </w:t>
            </w:r>
            <w:r w:rsidR="006E7F85">
              <w:t>6</w:t>
            </w:r>
            <w:r>
              <w:t xml:space="preserve"> </w:t>
            </w:r>
            <w:r w:rsidR="006E7F85">
              <w:t>6374</w:t>
            </w:r>
            <w:r>
              <w:t xml:space="preserve"> </w:t>
            </w:r>
            <w:r w:rsidR="006E7F85">
              <w:t>6357</w:t>
            </w:r>
          </w:p>
        </w:tc>
        <w:tc>
          <w:tcPr>
            <w:tcW w:w="2879" w:type="dxa"/>
            <w:vMerge/>
            <w:vAlign w:val="center"/>
          </w:tcPr>
          <w:p w14:paraId="6D467341" w14:textId="77777777" w:rsidR="00185B3D" w:rsidRDefault="00185B3D" w:rsidP="00031D0F">
            <w:pPr>
              <w:jc w:val="left"/>
            </w:pPr>
          </w:p>
        </w:tc>
      </w:tr>
      <w:tr w:rsidR="00B95A0D" w14:paraId="1B2D2C93" w14:textId="77777777" w:rsidTr="00475EA2">
        <w:trPr>
          <w:trHeight w:val="530"/>
        </w:trPr>
        <w:tc>
          <w:tcPr>
            <w:tcW w:w="1838" w:type="dxa"/>
            <w:shd w:val="clear" w:color="auto" w:fill="D9E2F3" w:themeFill="accent5" w:themeFillTint="33"/>
            <w:vAlign w:val="center"/>
          </w:tcPr>
          <w:p w14:paraId="6C47339B" w14:textId="77777777" w:rsidR="00185B3D" w:rsidRPr="00FB3388" w:rsidRDefault="00185B3D" w:rsidP="00031D0F">
            <w:pPr>
              <w:jc w:val="center"/>
              <w:rPr>
                <w:b/>
              </w:rPr>
            </w:pPr>
            <w:r>
              <w:rPr>
                <w:rFonts w:hint="eastAsia"/>
                <w:b/>
              </w:rPr>
              <w:t>Direct.</w:t>
            </w:r>
          </w:p>
        </w:tc>
        <w:tc>
          <w:tcPr>
            <w:tcW w:w="5020" w:type="dxa"/>
            <w:vAlign w:val="center"/>
          </w:tcPr>
          <w:p w14:paraId="0293A977" w14:textId="1FE64255" w:rsidR="00185B3D" w:rsidRPr="00475EA2" w:rsidRDefault="00185B3D" w:rsidP="00185B3D">
            <w:pPr>
              <w:rPr>
                <w:sz w:val="16"/>
              </w:rPr>
            </w:pPr>
            <w:r w:rsidRPr="00475EA2">
              <w:t>+8</w:t>
            </w:r>
            <w:r w:rsidR="006E7F85">
              <w:t>1</w:t>
            </w:r>
            <w:r w:rsidRPr="00475EA2">
              <w:t xml:space="preserve"> </w:t>
            </w:r>
            <w:r w:rsidR="006E7F85">
              <w:t>90 9045 8674</w:t>
            </w:r>
          </w:p>
        </w:tc>
        <w:tc>
          <w:tcPr>
            <w:tcW w:w="2879" w:type="dxa"/>
            <w:vMerge/>
            <w:vAlign w:val="center"/>
          </w:tcPr>
          <w:p w14:paraId="75D8D9EC" w14:textId="77777777" w:rsidR="00185B3D" w:rsidRPr="00E92CBA" w:rsidRDefault="00185B3D" w:rsidP="00031D0F">
            <w:pPr>
              <w:jc w:val="left"/>
              <w:rPr>
                <w:b/>
                <w:sz w:val="16"/>
              </w:rPr>
            </w:pPr>
          </w:p>
        </w:tc>
      </w:tr>
      <w:tr w:rsidR="00B95A0D" w14:paraId="1A2270BA" w14:textId="77777777" w:rsidTr="0047438A">
        <w:trPr>
          <w:trHeight w:val="503"/>
        </w:trPr>
        <w:tc>
          <w:tcPr>
            <w:tcW w:w="1838" w:type="dxa"/>
            <w:shd w:val="clear" w:color="auto" w:fill="D9E2F3" w:themeFill="accent5" w:themeFillTint="33"/>
            <w:vAlign w:val="center"/>
          </w:tcPr>
          <w:p w14:paraId="2F13B4EE" w14:textId="77777777" w:rsidR="00185B3D" w:rsidRPr="00FB3388" w:rsidRDefault="00185B3D" w:rsidP="00031D0F">
            <w:pPr>
              <w:jc w:val="center"/>
              <w:rPr>
                <w:b/>
              </w:rPr>
            </w:pPr>
            <w:r w:rsidRPr="00FB3388">
              <w:rPr>
                <w:rFonts w:hint="eastAsia"/>
                <w:b/>
              </w:rPr>
              <w:t>Email</w:t>
            </w:r>
          </w:p>
        </w:tc>
        <w:tc>
          <w:tcPr>
            <w:tcW w:w="5020" w:type="dxa"/>
            <w:vAlign w:val="center"/>
          </w:tcPr>
          <w:p w14:paraId="2210EAC6" w14:textId="16DFB5C7" w:rsidR="00185B3D" w:rsidRDefault="006E7F85" w:rsidP="00031D0F">
            <w:pPr>
              <w:jc w:val="left"/>
              <w:rPr>
                <w:lang w:eastAsia="ja-JP"/>
              </w:rPr>
            </w:pPr>
            <w:r>
              <w:rPr>
                <w:rFonts w:hint="eastAsia"/>
                <w:lang w:eastAsia="ja-JP"/>
              </w:rPr>
              <w:t>o</w:t>
            </w:r>
            <w:r>
              <w:rPr>
                <w:lang w:eastAsia="ja-JP"/>
              </w:rPr>
              <w:t>kada@okada-law.com</w:t>
            </w:r>
          </w:p>
        </w:tc>
        <w:tc>
          <w:tcPr>
            <w:tcW w:w="2879" w:type="dxa"/>
            <w:vMerge/>
            <w:vAlign w:val="center"/>
          </w:tcPr>
          <w:p w14:paraId="7E0B7F60" w14:textId="77777777" w:rsidR="00185B3D" w:rsidRDefault="00185B3D" w:rsidP="00031D0F">
            <w:pPr>
              <w:jc w:val="left"/>
            </w:pPr>
          </w:p>
        </w:tc>
      </w:tr>
      <w:tr w:rsidR="00185B3D" w14:paraId="007A737C" w14:textId="77777777" w:rsidTr="00475EA2">
        <w:trPr>
          <w:trHeight w:val="332"/>
        </w:trPr>
        <w:tc>
          <w:tcPr>
            <w:tcW w:w="9737" w:type="dxa"/>
            <w:gridSpan w:val="3"/>
            <w:shd w:val="clear" w:color="auto" w:fill="002060"/>
            <w:vAlign w:val="center"/>
          </w:tcPr>
          <w:p w14:paraId="364B43F2" w14:textId="77777777" w:rsidR="00185B3D" w:rsidRPr="00E92CBA" w:rsidRDefault="00185B3D" w:rsidP="00031D0F">
            <w:pPr>
              <w:jc w:val="left"/>
              <w:rPr>
                <w:b/>
                <w:u w:val="single"/>
              </w:rPr>
            </w:pPr>
          </w:p>
        </w:tc>
      </w:tr>
      <w:tr w:rsidR="00185B3D" w14:paraId="12CA0377" w14:textId="77777777" w:rsidTr="00031D0F">
        <w:tc>
          <w:tcPr>
            <w:tcW w:w="1838" w:type="dxa"/>
            <w:vAlign w:val="center"/>
          </w:tcPr>
          <w:p w14:paraId="74AD03FB" w14:textId="77777777" w:rsidR="00185B3D" w:rsidRPr="00FB3388" w:rsidRDefault="00185B3D" w:rsidP="00031D0F">
            <w:pPr>
              <w:jc w:val="center"/>
              <w:rPr>
                <w:b/>
              </w:rPr>
            </w:pPr>
            <w:r>
              <w:rPr>
                <w:rFonts w:hint="eastAsia"/>
                <w:b/>
              </w:rPr>
              <w:t>Introduction</w:t>
            </w:r>
          </w:p>
        </w:tc>
        <w:tc>
          <w:tcPr>
            <w:tcW w:w="7899" w:type="dxa"/>
            <w:gridSpan w:val="2"/>
            <w:vAlign w:val="center"/>
          </w:tcPr>
          <w:p w14:paraId="2C7EAD45" w14:textId="7725AFDF" w:rsidR="00185B3D" w:rsidRPr="00AA36A7" w:rsidRDefault="00AA36A7" w:rsidP="00AA3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Malgun Gothic" w:eastAsia="Malgun Gothic" w:hAnsi="Malgun Gothic" w:cs="Times New Roman"/>
                <w:color w:val="222222"/>
                <w:kern w:val="0"/>
                <w:szCs w:val="21"/>
              </w:rPr>
            </w:pPr>
            <w:r w:rsidRPr="00AA36A7">
              <w:rPr>
                <w:rFonts w:ascii="Malgun Gothic" w:eastAsia="Malgun Gothic" w:hAnsi="Malgun Gothic" w:cs="Times New Roman"/>
                <w:color w:val="222222"/>
                <w:kern w:val="0"/>
                <w:szCs w:val="21"/>
              </w:rPr>
              <w:t>Haruo Okada has been involved in international litigation and international arbitration for over 35 years, and has served as an arbitrator, mediator, and counsel in many international cases. In particular, he has recently been engaged in activities to introduce international mediation in Japan, and has served as the Chief Director of the Japan International Mediation Center in Kyoto since 2018. In that regard, he is enthusiastically engaged in various activities at home and abroad, including seminars and lectures for the promotion of international mediation.</w:t>
            </w:r>
          </w:p>
        </w:tc>
      </w:tr>
      <w:tr w:rsidR="00185B3D" w14:paraId="7A71BBC4" w14:textId="77777777" w:rsidTr="00031D0F">
        <w:tc>
          <w:tcPr>
            <w:tcW w:w="1838" w:type="dxa"/>
            <w:vAlign w:val="center"/>
          </w:tcPr>
          <w:p w14:paraId="6AF3A613" w14:textId="77777777" w:rsidR="00185B3D" w:rsidRPr="00FB3388" w:rsidRDefault="00185B3D" w:rsidP="00031D0F">
            <w:pPr>
              <w:jc w:val="center"/>
              <w:rPr>
                <w:b/>
              </w:rPr>
            </w:pPr>
            <w:r>
              <w:rPr>
                <w:rFonts w:hint="eastAsia"/>
                <w:b/>
              </w:rPr>
              <w:t>Education</w:t>
            </w:r>
          </w:p>
        </w:tc>
        <w:tc>
          <w:tcPr>
            <w:tcW w:w="7899" w:type="dxa"/>
            <w:gridSpan w:val="2"/>
            <w:vAlign w:val="center"/>
          </w:tcPr>
          <w:p w14:paraId="2037096F" w14:textId="5DBD06D3" w:rsidR="00185B3D" w:rsidRPr="003958A0" w:rsidRDefault="003958A0" w:rsidP="003958A0">
            <w:pPr>
              <w:spacing w:line="400" w:lineRule="exact"/>
              <w:ind w:left="29"/>
              <w:rPr>
                <w:rFonts w:ascii="Arial" w:eastAsia="Malgun Gothic" w:hAnsi="Arial" w:cs="Arial"/>
              </w:rPr>
            </w:pPr>
            <w:r>
              <w:rPr>
                <w:rFonts w:ascii="Arial" w:hAnsi="Arial" w:cs="Arial"/>
              </w:rPr>
              <w:t>Tokyo University (Bachelor of Law),  University of Michigan Law School (LLM )</w:t>
            </w:r>
            <w:r>
              <w:rPr>
                <w:rFonts w:ascii="Arial" w:hAnsi="Arial" w:cs="Arial" w:hint="eastAsia"/>
              </w:rPr>
              <w:t>、</w:t>
            </w:r>
            <w:r>
              <w:rPr>
                <w:rFonts w:ascii="Arial" w:hAnsi="Arial" w:cs="Arial"/>
              </w:rPr>
              <w:t>Harvard Law School (Visiting Researcher)</w:t>
            </w:r>
          </w:p>
        </w:tc>
      </w:tr>
      <w:tr w:rsidR="00185B3D" w14:paraId="597C02A3" w14:textId="77777777" w:rsidTr="00031D0F">
        <w:tc>
          <w:tcPr>
            <w:tcW w:w="1838" w:type="dxa"/>
            <w:vAlign w:val="center"/>
          </w:tcPr>
          <w:p w14:paraId="783D433D" w14:textId="77777777" w:rsidR="00185B3D" w:rsidRPr="00FB3388" w:rsidRDefault="00185B3D" w:rsidP="00031D0F">
            <w:pPr>
              <w:jc w:val="center"/>
              <w:rPr>
                <w:b/>
              </w:rPr>
            </w:pPr>
            <w:r>
              <w:rPr>
                <w:b/>
              </w:rPr>
              <w:t>Experience</w:t>
            </w:r>
          </w:p>
        </w:tc>
        <w:tc>
          <w:tcPr>
            <w:tcW w:w="7899" w:type="dxa"/>
            <w:gridSpan w:val="2"/>
            <w:vAlign w:val="center"/>
          </w:tcPr>
          <w:p w14:paraId="64C97D8E" w14:textId="555BC63B" w:rsidR="00CE4932" w:rsidRDefault="009216E4" w:rsidP="00B95A0D">
            <w:pPr>
              <w:spacing w:line="240" w:lineRule="exact"/>
              <w:rPr>
                <w:rFonts w:ascii="Malgun Gothic" w:eastAsia="Malgun Gothic" w:hAnsi="Malgun Gothic" w:cs="Arial"/>
              </w:rPr>
            </w:pPr>
            <w:r w:rsidRPr="00B95A0D">
              <w:rPr>
                <w:rFonts w:ascii="Malgun Gothic" w:eastAsia="Malgun Gothic" w:hAnsi="Malgun Gothic" w:hint="eastAsia"/>
              </w:rPr>
              <w:t>Ministry of Finance</w:t>
            </w:r>
            <w:r w:rsidR="009E7EAA" w:rsidRPr="00B95A0D">
              <w:rPr>
                <w:rFonts w:ascii="Malgun Gothic" w:eastAsia="Malgun Gothic" w:hAnsi="Malgun Gothic" w:hint="eastAsia"/>
                <w:lang w:eastAsia="ja-JP"/>
              </w:rPr>
              <w:t>(</w:t>
            </w:r>
            <w:r w:rsidR="00950C32" w:rsidRPr="00B95A0D">
              <w:rPr>
                <w:rFonts w:ascii="Malgun Gothic" w:eastAsia="Malgun Gothic" w:hAnsi="Malgun Gothic" w:hint="eastAsia"/>
                <w:lang w:eastAsia="ja-JP"/>
              </w:rPr>
              <w:t>1978</w:t>
            </w:r>
            <w:r w:rsidR="009E7EAA" w:rsidRPr="00B95A0D">
              <w:rPr>
                <w:rFonts w:ascii="Malgun Gothic" w:eastAsia="Malgun Gothic" w:hAnsi="Malgun Gothic"/>
                <w:lang w:eastAsia="ja-JP"/>
              </w:rPr>
              <w:t>)</w:t>
            </w:r>
            <w:r w:rsidR="00950C32" w:rsidRPr="00B95A0D">
              <w:rPr>
                <w:rFonts w:ascii="Malgun Gothic" w:eastAsia="Malgun Gothic" w:hAnsi="Malgun Gothic" w:hint="eastAsia"/>
                <w:lang w:eastAsia="ja-JP"/>
              </w:rPr>
              <w:t>,</w:t>
            </w:r>
            <w:r w:rsidR="00950C32" w:rsidRPr="00B95A0D">
              <w:rPr>
                <w:rFonts w:ascii="Malgun Gothic" w:eastAsia="Malgun Gothic" w:hAnsi="Malgun Gothic" w:cs="Arial"/>
              </w:rPr>
              <w:t xml:space="preserve"> Chairman of Foreign Lawyers &amp; International Legal Services Committee of Japan Federation of Bar Associations (2011</w:t>
            </w:r>
            <w:r w:rsidR="00950C32" w:rsidRPr="00B95A0D">
              <w:rPr>
                <w:rFonts w:ascii="Malgun Gothic" w:eastAsia="Malgun Gothic" w:hAnsi="Malgun Gothic" w:cs="Arial" w:hint="eastAsia"/>
              </w:rPr>
              <w:t>～</w:t>
            </w:r>
            <w:r w:rsidR="00950C32" w:rsidRPr="00B95A0D">
              <w:rPr>
                <w:rFonts w:ascii="Malgun Gothic" w:eastAsia="Malgun Gothic" w:hAnsi="Malgun Gothic" w:cs="Arial"/>
              </w:rPr>
              <w:t>2015), Executive Director of Japan Association of Arbitrators (2016</w:t>
            </w:r>
            <w:r w:rsidR="00950C32" w:rsidRPr="00B95A0D">
              <w:rPr>
                <w:rFonts w:ascii="Malgun Gothic" w:eastAsia="Malgun Gothic" w:hAnsi="Malgun Gothic" w:cs="Arial" w:hint="eastAsia"/>
              </w:rPr>
              <w:t>～</w:t>
            </w:r>
            <w:r w:rsidR="00950C32" w:rsidRPr="00B95A0D">
              <w:rPr>
                <w:rFonts w:ascii="Malgun Gothic" w:eastAsia="Malgun Gothic" w:hAnsi="Malgun Gothic" w:cs="Arial" w:hint="eastAsia"/>
                <w:lang w:eastAsia="ja-JP"/>
              </w:rPr>
              <w:t>2</w:t>
            </w:r>
            <w:r w:rsidR="00950C32" w:rsidRPr="00B95A0D">
              <w:rPr>
                <w:rFonts w:ascii="Malgun Gothic" w:eastAsia="Malgun Gothic" w:hAnsi="Malgun Gothic" w:cs="Arial"/>
                <w:lang w:eastAsia="ja-JP"/>
              </w:rPr>
              <w:t>020</w:t>
            </w:r>
            <w:r w:rsidR="00950C32" w:rsidRPr="00B95A0D">
              <w:rPr>
                <w:rFonts w:ascii="Malgun Gothic" w:eastAsia="Malgun Gothic" w:hAnsi="Malgun Gothic" w:cs="Arial"/>
              </w:rPr>
              <w:t>),</w:t>
            </w:r>
            <w:r w:rsidR="00CE4932" w:rsidRPr="00B95A0D">
              <w:rPr>
                <w:rFonts w:ascii="Malgun Gothic" w:eastAsia="Malgun Gothic" w:hAnsi="Malgun Gothic" w:hint="eastAsia"/>
                <w:lang w:eastAsia="ja-JP"/>
              </w:rPr>
              <w:t xml:space="preserve"> V</w:t>
            </w:r>
            <w:r w:rsidR="00CE4932" w:rsidRPr="00B95A0D">
              <w:rPr>
                <w:rFonts w:ascii="Malgun Gothic" w:eastAsia="Malgun Gothic" w:hAnsi="Malgun Gothic"/>
                <w:lang w:eastAsia="ja-JP"/>
              </w:rPr>
              <w:t xml:space="preserve">ice president of Japan </w:t>
            </w:r>
            <w:r w:rsidR="00CE4932">
              <w:rPr>
                <w:rFonts w:ascii="Malgun Gothic" w:eastAsia="Malgun Gothic" w:hAnsi="Malgun Gothic"/>
                <w:lang w:eastAsia="ja-JP"/>
              </w:rPr>
              <w:t>Association</w:t>
            </w:r>
            <w:r w:rsidR="00DA0446">
              <w:rPr>
                <w:rFonts w:ascii="Malgun Gothic" w:eastAsia="Malgun Gothic" w:hAnsi="Malgun Gothic"/>
                <w:lang w:eastAsia="ja-JP"/>
              </w:rPr>
              <w:t xml:space="preserve"> of Arbitrators</w:t>
            </w:r>
            <w:r w:rsidR="00CE4932" w:rsidRPr="00B95A0D">
              <w:rPr>
                <w:rFonts w:ascii="Malgun Gothic" w:eastAsia="Malgun Gothic" w:hAnsi="Malgun Gothic"/>
                <w:lang w:eastAsia="ja-JP"/>
              </w:rPr>
              <w:t xml:space="preserve"> (2020</w:t>
            </w:r>
            <w:r w:rsidR="00CE4932" w:rsidRPr="00B95A0D">
              <w:rPr>
                <w:rFonts w:ascii="Malgun Gothic" w:eastAsia="Malgun Gothic" w:hAnsi="Malgun Gothic" w:hint="eastAsia"/>
                <w:lang w:eastAsia="ja-JP"/>
              </w:rPr>
              <w:t>～)</w:t>
            </w:r>
          </w:p>
          <w:p w14:paraId="1196785C" w14:textId="0931866C" w:rsidR="00950C32" w:rsidRPr="00B95A0D" w:rsidRDefault="00950C32" w:rsidP="00B95A0D">
            <w:pPr>
              <w:spacing w:line="240" w:lineRule="exact"/>
              <w:rPr>
                <w:rFonts w:ascii="Malgun Gothic" w:eastAsia="Malgun Gothic" w:hAnsi="Malgun Gothic" w:cs="Arial"/>
              </w:rPr>
            </w:pPr>
            <w:r w:rsidRPr="00B95A0D">
              <w:rPr>
                <w:rFonts w:ascii="Malgun Gothic" w:eastAsia="Malgun Gothic" w:hAnsi="Malgun Gothic" w:cs="Arial"/>
              </w:rPr>
              <w:t>Chief Director of Japan International Mediation Center in Kyoto (2018</w:t>
            </w:r>
            <w:r w:rsidRPr="00B95A0D">
              <w:rPr>
                <w:rFonts w:ascii="Malgun Gothic" w:eastAsia="Malgun Gothic" w:hAnsi="Malgun Gothic" w:cs="Arial" w:hint="eastAsia"/>
              </w:rPr>
              <w:t>～</w:t>
            </w:r>
            <w:r w:rsidRPr="00B95A0D">
              <w:rPr>
                <w:rFonts w:ascii="Malgun Gothic" w:eastAsia="Malgun Gothic" w:hAnsi="Malgun Gothic" w:cs="Arial"/>
              </w:rPr>
              <w:t xml:space="preserve">), </w:t>
            </w:r>
          </w:p>
          <w:p w14:paraId="614970DF" w14:textId="02134FFF" w:rsidR="00185B3D" w:rsidRPr="00950C32" w:rsidRDefault="00950C32" w:rsidP="00DA0446">
            <w:pPr>
              <w:spacing w:line="240" w:lineRule="exact"/>
              <w:rPr>
                <w:lang w:eastAsia="ja-JP"/>
              </w:rPr>
            </w:pPr>
            <w:r w:rsidRPr="00B95A0D">
              <w:rPr>
                <w:rFonts w:ascii="Malgun Gothic" w:eastAsia="Malgun Gothic" w:hAnsi="Malgun Gothic" w:cs="Arial"/>
              </w:rPr>
              <w:t>Vice Chairman of International Commercial Transaction/Investment Arbitration ADR Working Group of Japan Federation of Bar Associations (2018</w:t>
            </w:r>
            <w:r w:rsidRPr="00B95A0D">
              <w:rPr>
                <w:rFonts w:ascii="Malgun Gothic" w:eastAsia="Malgun Gothic" w:hAnsi="Malgun Gothic" w:cs="Arial" w:hint="eastAsia"/>
              </w:rPr>
              <w:t>～</w:t>
            </w:r>
            <w:r w:rsidRPr="00B95A0D">
              <w:rPr>
                <w:rFonts w:ascii="Malgun Gothic" w:eastAsia="Malgun Gothic" w:hAnsi="Malgun Gothic" w:cs="Arial"/>
              </w:rPr>
              <w:t>)</w:t>
            </w:r>
          </w:p>
        </w:tc>
      </w:tr>
      <w:tr w:rsidR="00185B3D" w14:paraId="0C99D19D" w14:textId="77777777" w:rsidTr="00031D0F">
        <w:tc>
          <w:tcPr>
            <w:tcW w:w="1838" w:type="dxa"/>
            <w:vAlign w:val="center"/>
          </w:tcPr>
          <w:p w14:paraId="057E0913" w14:textId="77777777" w:rsidR="00185B3D" w:rsidRPr="00FB3388" w:rsidRDefault="00185B3D" w:rsidP="00031D0F">
            <w:pPr>
              <w:jc w:val="center"/>
              <w:rPr>
                <w:b/>
              </w:rPr>
            </w:pPr>
            <w:r>
              <w:rPr>
                <w:rFonts w:hint="eastAsia"/>
                <w:b/>
              </w:rPr>
              <w:t xml:space="preserve">Bar Admission / Professional Qualification </w:t>
            </w:r>
          </w:p>
        </w:tc>
        <w:tc>
          <w:tcPr>
            <w:tcW w:w="7899" w:type="dxa"/>
            <w:gridSpan w:val="2"/>
            <w:vAlign w:val="center"/>
          </w:tcPr>
          <w:p w14:paraId="6BAF2B9D" w14:textId="77777777" w:rsidR="00D0251F" w:rsidRDefault="009216E4" w:rsidP="002E442D">
            <w:pPr>
              <w:widowControl/>
              <w:wordWrap/>
              <w:autoSpaceDE/>
              <w:autoSpaceDN/>
              <w:spacing w:line="240" w:lineRule="exact"/>
              <w:rPr>
                <w:rFonts w:asciiTheme="majorHAnsi" w:hAnsiTheme="majorHAnsi" w:cs="Arial"/>
                <w:szCs w:val="20"/>
                <w:lang w:eastAsia="ja-JP"/>
              </w:rPr>
            </w:pPr>
            <w:r w:rsidRPr="009216E4">
              <w:rPr>
                <w:rFonts w:asciiTheme="majorHAnsi" w:hAnsiTheme="majorHAnsi" w:cs="Arial" w:hint="eastAsia"/>
                <w:szCs w:val="20"/>
                <w:lang w:eastAsia="ja-JP"/>
              </w:rPr>
              <w:t>A</w:t>
            </w:r>
            <w:r w:rsidRPr="009216E4">
              <w:rPr>
                <w:rFonts w:asciiTheme="majorHAnsi" w:hAnsiTheme="majorHAnsi" w:cs="Arial"/>
                <w:szCs w:val="20"/>
                <w:lang w:eastAsia="ja-JP"/>
              </w:rPr>
              <w:t>ttorney at Law admitted in Japan and New York</w:t>
            </w:r>
            <w:r w:rsidR="00D0251F">
              <w:rPr>
                <w:rFonts w:asciiTheme="majorHAnsi" w:hAnsiTheme="majorHAnsi" w:cs="Arial"/>
                <w:szCs w:val="20"/>
                <w:lang w:eastAsia="ja-JP"/>
              </w:rPr>
              <w:t xml:space="preserve">, </w:t>
            </w:r>
          </w:p>
          <w:p w14:paraId="1BEEE0B6" w14:textId="77777777" w:rsidR="009216E4" w:rsidRDefault="00D0251F" w:rsidP="002E442D">
            <w:pPr>
              <w:widowControl/>
              <w:wordWrap/>
              <w:autoSpaceDE/>
              <w:autoSpaceDN/>
              <w:spacing w:line="240" w:lineRule="exact"/>
              <w:rPr>
                <w:rFonts w:ascii="Malgun Gothic" w:eastAsia="Malgun Gothic" w:hAnsi="Malgun Gothic"/>
                <w:color w:val="222222"/>
                <w:spacing w:val="10"/>
                <w:szCs w:val="20"/>
              </w:rPr>
            </w:pPr>
            <w:r w:rsidRPr="00B95A0D">
              <w:rPr>
                <w:rFonts w:ascii="Malgun Gothic" w:eastAsia="Malgun Gothic" w:hAnsi="Malgun Gothic" w:hint="eastAsia"/>
                <w:color w:val="222222"/>
                <w:spacing w:val="10"/>
                <w:szCs w:val="20"/>
              </w:rPr>
              <w:t>Singapore Internati</w:t>
            </w:r>
            <w:r w:rsidRPr="00B95A0D">
              <w:rPr>
                <w:rFonts w:ascii="Malgun Gothic" w:eastAsia="Malgun Gothic" w:hAnsi="Malgun Gothic"/>
                <w:color w:val="222222"/>
                <w:spacing w:val="10"/>
                <w:szCs w:val="20"/>
              </w:rPr>
              <w:t>o</w:t>
            </w:r>
            <w:r w:rsidRPr="00B95A0D">
              <w:rPr>
                <w:rFonts w:ascii="Malgun Gothic" w:eastAsia="Malgun Gothic" w:hAnsi="Malgun Gothic" w:hint="eastAsia"/>
                <w:color w:val="222222"/>
                <w:spacing w:val="10"/>
                <w:szCs w:val="20"/>
              </w:rPr>
              <w:t>nal Mediation Centre (SIMC) Specialist Mediator</w:t>
            </w:r>
            <w:r w:rsidRPr="00B95A0D">
              <w:rPr>
                <w:rFonts w:ascii="Malgun Gothic" w:eastAsia="Malgun Gothic" w:hAnsi="Malgun Gothic"/>
                <w:color w:val="222222"/>
                <w:spacing w:val="10"/>
                <w:szCs w:val="20"/>
              </w:rPr>
              <w:t xml:space="preserve"> (2018</w:t>
            </w:r>
            <w:r w:rsidRPr="00B95A0D">
              <w:rPr>
                <w:rFonts w:ascii="Malgun Gothic" w:eastAsia="Malgun Gothic" w:hAnsi="Malgun Gothic" w:hint="eastAsia"/>
                <w:color w:val="222222"/>
                <w:spacing w:val="10"/>
                <w:szCs w:val="20"/>
                <w:lang w:eastAsia="ja-JP"/>
              </w:rPr>
              <w:t>～</w:t>
            </w:r>
            <w:r w:rsidRPr="00B95A0D">
              <w:rPr>
                <w:rFonts w:ascii="Malgun Gothic" w:eastAsia="Malgun Gothic" w:hAnsi="Malgun Gothic"/>
                <w:color w:val="222222"/>
                <w:spacing w:val="10"/>
                <w:szCs w:val="20"/>
              </w:rPr>
              <w:t>)</w:t>
            </w:r>
          </w:p>
          <w:p w14:paraId="49E5B692" w14:textId="3C08497F" w:rsidR="002E442D" w:rsidRPr="002E442D" w:rsidRDefault="002E442D" w:rsidP="002E442D">
            <w:pPr>
              <w:widowControl/>
              <w:wordWrap/>
              <w:autoSpaceDE/>
              <w:autoSpaceDN/>
              <w:spacing w:line="240" w:lineRule="exact"/>
              <w:rPr>
                <w:rFonts w:asciiTheme="majorHAnsi" w:hAnsiTheme="majorHAnsi" w:cs="Arial"/>
                <w:szCs w:val="20"/>
                <w:lang w:eastAsia="ja-JP"/>
              </w:rPr>
            </w:pPr>
            <w:r>
              <w:rPr>
                <w:rFonts w:ascii="Malgun Gothic" w:hAnsi="Malgun Gothic" w:cs="Arial" w:hint="eastAsia"/>
                <w:szCs w:val="20"/>
                <w:lang w:eastAsia="ja-JP"/>
              </w:rPr>
              <w:t>I</w:t>
            </w:r>
            <w:r>
              <w:rPr>
                <w:rFonts w:ascii="Malgun Gothic" w:hAnsi="Malgun Gothic" w:cs="Arial"/>
                <w:szCs w:val="20"/>
                <w:lang w:eastAsia="ja-JP"/>
              </w:rPr>
              <w:t>nternational Dispute Resolution &amp; Risk Management Institute (ISRRMI) International Mediation Expert</w:t>
            </w:r>
          </w:p>
        </w:tc>
      </w:tr>
      <w:tr w:rsidR="00185B3D" w14:paraId="1E3D9F62" w14:textId="77777777" w:rsidTr="00031D0F">
        <w:tc>
          <w:tcPr>
            <w:tcW w:w="1838" w:type="dxa"/>
            <w:vAlign w:val="center"/>
          </w:tcPr>
          <w:p w14:paraId="040B2DF5" w14:textId="77777777" w:rsidR="00185B3D" w:rsidRPr="00FB3388" w:rsidRDefault="00185B3D" w:rsidP="00031D0F">
            <w:pPr>
              <w:jc w:val="center"/>
              <w:rPr>
                <w:b/>
              </w:rPr>
            </w:pPr>
            <w:r>
              <w:rPr>
                <w:rFonts w:hint="eastAsia"/>
                <w:b/>
              </w:rPr>
              <w:t xml:space="preserve">Publication </w:t>
            </w:r>
          </w:p>
        </w:tc>
        <w:tc>
          <w:tcPr>
            <w:tcW w:w="7899" w:type="dxa"/>
            <w:gridSpan w:val="2"/>
            <w:vAlign w:val="center"/>
          </w:tcPr>
          <w:p w14:paraId="11E45914" w14:textId="77777777" w:rsidR="00185B3D" w:rsidRDefault="00B95A0D" w:rsidP="00B95A0D">
            <w:pPr>
              <w:spacing w:line="240" w:lineRule="exact"/>
              <w:jc w:val="left"/>
              <w:rPr>
                <w:rFonts w:ascii="Malgun Gothic" w:eastAsia="Malgun Gothic" w:hAnsi="Malgun Gothic"/>
                <w:color w:val="222222"/>
                <w:spacing w:val="10"/>
                <w:szCs w:val="20"/>
              </w:rPr>
            </w:pPr>
            <w:r w:rsidRPr="00B95A0D">
              <w:rPr>
                <w:rFonts w:ascii="Malgun Gothic" w:eastAsia="Malgun Gothic" w:hAnsi="Malgun Gothic" w:hint="eastAsia"/>
                <w:color w:val="222222"/>
                <w:spacing w:val="10"/>
                <w:szCs w:val="20"/>
              </w:rPr>
              <w:t>“Impact of the Singapore International Commercial Mediation Convention on International Commercial Mediation in Japan – Why Japan Should Sign the Convention Early and its Concrete Plan”JCA Journal Vol. 67, No. 4</w:t>
            </w:r>
            <w:r>
              <w:rPr>
                <w:rFonts w:ascii="Malgun Gothic" w:eastAsia="Malgun Gothic" w:hAnsi="Malgun Gothic"/>
                <w:color w:val="222222"/>
                <w:spacing w:val="10"/>
                <w:szCs w:val="20"/>
              </w:rPr>
              <w:t xml:space="preserve">, </w:t>
            </w:r>
            <w:r w:rsidRPr="00B95A0D">
              <w:rPr>
                <w:rFonts w:ascii="Malgun Gothic" w:eastAsia="Malgun Gothic" w:hAnsi="Malgun Gothic" w:hint="eastAsia"/>
                <w:color w:val="222222"/>
                <w:spacing w:val="10"/>
                <w:szCs w:val="20"/>
              </w:rPr>
              <w:t xml:space="preserve">Serial article “Learn and Utilize! - International Arbitration/International Mediation” (seven series)Business </w:t>
            </w:r>
            <w:proofErr w:type="spellStart"/>
            <w:r w:rsidRPr="00B95A0D">
              <w:rPr>
                <w:rFonts w:ascii="Malgun Gothic" w:eastAsia="Malgun Gothic" w:hAnsi="Malgun Gothic" w:hint="eastAsia"/>
                <w:color w:val="222222"/>
                <w:spacing w:val="10"/>
                <w:szCs w:val="20"/>
              </w:rPr>
              <w:t>Houmu</w:t>
            </w:r>
            <w:proofErr w:type="spellEnd"/>
          </w:p>
          <w:p w14:paraId="71DF4A98" w14:textId="7DF43E05" w:rsidR="00B95A0D" w:rsidRPr="00B95A0D" w:rsidRDefault="00B95A0D" w:rsidP="00B95A0D">
            <w:pPr>
              <w:spacing w:line="240" w:lineRule="exact"/>
              <w:jc w:val="left"/>
              <w:rPr>
                <w:rFonts w:ascii="Malgun Gothic" w:eastAsia="Malgun Gothic" w:hAnsi="Malgun Gothic"/>
              </w:rPr>
            </w:pPr>
            <w:r>
              <w:rPr>
                <w:rFonts w:ascii="メイリオ" w:eastAsia="メイリオ" w:hAnsi="メイリオ" w:hint="eastAsia"/>
                <w:color w:val="222222"/>
                <w:spacing w:val="10"/>
                <w:szCs w:val="20"/>
              </w:rPr>
              <w:t>“Current Status of International Commercial Mediation”</w:t>
            </w:r>
            <w:r>
              <w:rPr>
                <w:rFonts w:ascii="メイリオ" w:eastAsia="メイリオ" w:hAnsi="メイリオ" w:hint="eastAsia"/>
                <w:color w:val="222222"/>
                <w:spacing w:val="10"/>
                <w:szCs w:val="20"/>
              </w:rPr>
              <w:br/>
              <w:t>Jurist, August 2019, No. 1535</w:t>
            </w:r>
            <w:r>
              <w:rPr>
                <w:rFonts w:ascii="メイリオ" w:eastAsia="メイリオ" w:hAnsi="メイリオ"/>
                <w:color w:val="222222"/>
                <w:spacing w:val="10"/>
                <w:szCs w:val="20"/>
              </w:rPr>
              <w:t>,</w:t>
            </w:r>
            <w:r w:rsidR="00E769C2">
              <w:rPr>
                <w:rFonts w:ascii="メイリオ" w:eastAsia="メイリオ" w:hAnsi="メイリオ"/>
                <w:color w:val="222222"/>
                <w:spacing w:val="10"/>
                <w:szCs w:val="20"/>
              </w:rPr>
              <w:t xml:space="preserve"> and many others</w:t>
            </w:r>
            <w:r w:rsidR="00DA0446">
              <w:rPr>
                <w:rFonts w:ascii="メイリオ" w:eastAsia="メイリオ" w:hAnsi="メイリオ"/>
                <w:color w:val="222222"/>
                <w:spacing w:val="10"/>
                <w:szCs w:val="20"/>
              </w:rPr>
              <w:t xml:space="preserve"> </w:t>
            </w:r>
            <w:r w:rsidR="00715FF4">
              <w:rPr>
                <w:rFonts w:ascii="メイリオ" w:eastAsia="メイリオ" w:hAnsi="メイリオ" w:hint="eastAsia"/>
                <w:color w:val="222222"/>
                <w:spacing w:val="10"/>
                <w:szCs w:val="20"/>
                <w:lang w:eastAsia="ja-JP"/>
              </w:rPr>
              <w:t>o</w:t>
            </w:r>
            <w:r w:rsidR="00715FF4">
              <w:rPr>
                <w:rFonts w:ascii="メイリオ" w:eastAsia="メイリオ" w:hAnsi="メイリオ"/>
                <w:color w:val="222222"/>
                <w:spacing w:val="10"/>
                <w:szCs w:val="20"/>
                <w:lang w:eastAsia="ja-JP"/>
              </w:rPr>
              <w:t xml:space="preserve">n </w:t>
            </w:r>
            <w:r w:rsidR="00DA0446">
              <w:rPr>
                <w:rFonts w:ascii="メイリオ" w:eastAsia="メイリオ" w:hAnsi="メイリオ"/>
                <w:color w:val="222222"/>
                <w:spacing w:val="10"/>
                <w:szCs w:val="20"/>
              </w:rPr>
              <w:t xml:space="preserve">international </w:t>
            </w:r>
            <w:r w:rsidR="00DA0446">
              <w:rPr>
                <w:rFonts w:ascii="メイリオ" w:eastAsia="メイリオ" w:hAnsi="メイリオ"/>
                <w:color w:val="222222"/>
                <w:spacing w:val="10"/>
                <w:szCs w:val="20"/>
              </w:rPr>
              <w:lastRenderedPageBreak/>
              <w:t>arbitration</w:t>
            </w:r>
            <w:r w:rsidR="00715FF4">
              <w:rPr>
                <w:rFonts w:ascii="メイリオ" w:eastAsia="メイリオ" w:hAnsi="メイリオ"/>
                <w:color w:val="222222"/>
                <w:spacing w:val="10"/>
                <w:szCs w:val="20"/>
              </w:rPr>
              <w:t>/</w:t>
            </w:r>
            <w:r w:rsidR="00DA0446">
              <w:rPr>
                <w:rFonts w:ascii="メイリオ" w:eastAsia="メイリオ" w:hAnsi="メイリオ"/>
                <w:color w:val="222222"/>
                <w:spacing w:val="10"/>
                <w:szCs w:val="20"/>
              </w:rPr>
              <w:t>and mediation</w:t>
            </w:r>
          </w:p>
        </w:tc>
      </w:tr>
      <w:tr w:rsidR="00B95A0D" w14:paraId="0216596F" w14:textId="77777777" w:rsidTr="00031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38" w:type="dxa"/>
          </w:tcPr>
          <w:p w14:paraId="3D183750" w14:textId="77777777" w:rsidR="00185B3D" w:rsidRPr="00FB3388" w:rsidRDefault="00185B3D" w:rsidP="00031D0F">
            <w:pPr>
              <w:jc w:val="center"/>
              <w:rPr>
                <w:b/>
              </w:rPr>
            </w:pPr>
            <w:r>
              <w:rPr>
                <w:rFonts w:hint="eastAsia"/>
                <w:b/>
              </w:rPr>
              <w:lastRenderedPageBreak/>
              <w:t xml:space="preserve">Honors &amp; Distinctions </w:t>
            </w:r>
          </w:p>
        </w:tc>
        <w:tc>
          <w:tcPr>
            <w:tcW w:w="7899" w:type="dxa"/>
            <w:gridSpan w:val="2"/>
          </w:tcPr>
          <w:p w14:paraId="33B4934E" w14:textId="77777777" w:rsidR="00185B3D" w:rsidRDefault="00ED3B04" w:rsidP="00B95A0D">
            <w:pPr>
              <w:widowControl/>
              <w:wordWrap/>
              <w:autoSpaceDE/>
              <w:autoSpaceDN/>
              <w:spacing w:line="240" w:lineRule="exact"/>
              <w:rPr>
                <w:rFonts w:asciiTheme="majorHAnsi" w:hAnsiTheme="majorHAnsi" w:cs="Arial"/>
                <w:szCs w:val="20"/>
                <w:lang w:eastAsia="ja-JP"/>
              </w:rPr>
            </w:pPr>
            <w:r>
              <w:rPr>
                <w:rFonts w:asciiTheme="majorHAnsi" w:hAnsiTheme="majorHAnsi" w:cs="Arial" w:hint="eastAsia"/>
                <w:szCs w:val="20"/>
                <w:lang w:eastAsia="ja-JP"/>
              </w:rPr>
              <w:t>S</w:t>
            </w:r>
            <w:r>
              <w:rPr>
                <w:rFonts w:asciiTheme="majorHAnsi" w:hAnsiTheme="majorHAnsi" w:cs="Arial"/>
                <w:szCs w:val="20"/>
                <w:lang w:eastAsia="ja-JP"/>
              </w:rPr>
              <w:t xml:space="preserve">elected for the Best Lawyers in Japan many times by Best Lawyers in America </w:t>
            </w:r>
            <w:proofErr w:type="gramStart"/>
            <w:r>
              <w:rPr>
                <w:rFonts w:asciiTheme="majorHAnsi" w:hAnsiTheme="majorHAnsi" w:cs="Arial"/>
                <w:szCs w:val="20"/>
                <w:lang w:eastAsia="ja-JP"/>
              </w:rPr>
              <w:t>Inc,,</w:t>
            </w:r>
            <w:proofErr w:type="gramEnd"/>
          </w:p>
          <w:p w14:paraId="650EC131" w14:textId="0F5A81B7" w:rsidR="00ED3B04" w:rsidRPr="00A95365" w:rsidRDefault="00ED3B04" w:rsidP="00B95A0D">
            <w:pPr>
              <w:widowControl/>
              <w:wordWrap/>
              <w:autoSpaceDE/>
              <w:autoSpaceDN/>
              <w:spacing w:line="240" w:lineRule="exact"/>
              <w:rPr>
                <w:rFonts w:ascii="Malgun Gothic" w:eastAsia="Malgun Gothic" w:hAnsi="Malgun Gothic" w:cs="Arial"/>
                <w:szCs w:val="20"/>
                <w:lang w:eastAsia="ja-JP"/>
              </w:rPr>
            </w:pPr>
            <w:r w:rsidRPr="00A95365">
              <w:rPr>
                <w:rFonts w:ascii="Malgun Gothic" w:eastAsia="Malgun Gothic" w:hAnsi="Malgun Gothic" w:cs="Arial" w:hint="eastAsia"/>
                <w:szCs w:val="20"/>
                <w:lang w:eastAsia="ja-JP"/>
              </w:rPr>
              <w:t>R</w:t>
            </w:r>
            <w:r w:rsidRPr="00A95365">
              <w:rPr>
                <w:rFonts w:ascii="Malgun Gothic" w:eastAsia="Malgun Gothic" w:hAnsi="Malgun Gothic" w:cs="Arial"/>
                <w:szCs w:val="20"/>
                <w:lang w:eastAsia="ja-JP"/>
              </w:rPr>
              <w:t xml:space="preserve">anked in high position </w:t>
            </w:r>
            <w:r w:rsidR="00B95A0D" w:rsidRPr="00A95365">
              <w:rPr>
                <w:rFonts w:ascii="Malgun Gothic" w:eastAsia="Malgun Gothic" w:hAnsi="Malgun Gothic" w:cs="Arial"/>
                <w:szCs w:val="20"/>
                <w:lang w:eastAsia="ja-JP"/>
              </w:rPr>
              <w:t xml:space="preserve">in the field of </w:t>
            </w:r>
            <w:r w:rsidR="00B95A0D" w:rsidRPr="00A95365">
              <w:rPr>
                <w:rFonts w:ascii="Malgun Gothic" w:eastAsia="Malgun Gothic" w:hAnsi="Malgun Gothic" w:cs="Arial" w:hint="eastAsia"/>
                <w:szCs w:val="20"/>
                <w:lang w:eastAsia="ja-JP"/>
              </w:rPr>
              <w:t xml:space="preserve">IP </w:t>
            </w:r>
            <w:r w:rsidR="00B95A0D" w:rsidRPr="00A95365">
              <w:rPr>
                <w:rFonts w:ascii="Malgun Gothic" w:eastAsia="Malgun Gothic" w:hAnsi="Malgun Gothic" w:cs="Arial"/>
                <w:szCs w:val="20"/>
                <w:lang w:eastAsia="ja-JP"/>
              </w:rPr>
              <w:t>Right/Patent related cases by Nikkei Business, Japanese</w:t>
            </w:r>
            <w:r w:rsidR="00A95365" w:rsidRPr="00A95365">
              <w:rPr>
                <w:rFonts w:ascii="Malgun Gothic" w:eastAsia="Malgun Gothic" w:hAnsi="Malgun Gothic" w:cs="Arial"/>
                <w:szCs w:val="20"/>
                <w:lang w:eastAsia="ja-JP"/>
              </w:rPr>
              <w:t xml:space="preserve"> </w:t>
            </w:r>
            <w:r w:rsidR="00A95365">
              <w:rPr>
                <w:rFonts w:ascii="Malgun Gothic" w:eastAsia="Malgun Gothic" w:hAnsi="Malgun Gothic" w:cs="Arial"/>
                <w:szCs w:val="20"/>
                <w:lang w:eastAsia="ja-JP"/>
              </w:rPr>
              <w:t xml:space="preserve">famous </w:t>
            </w:r>
            <w:r w:rsidR="00A95365" w:rsidRPr="00A95365">
              <w:rPr>
                <w:rStyle w:val="ab"/>
                <w:rFonts w:ascii="Malgun Gothic" w:eastAsia="Malgun Gothic" w:hAnsi="Malgun Gothic" w:cs="Arial"/>
                <w:color w:val="000000"/>
                <w:szCs w:val="20"/>
              </w:rPr>
              <w:t>magazine dealing with topics in the economic and management fields</w:t>
            </w:r>
          </w:p>
        </w:tc>
      </w:tr>
    </w:tbl>
    <w:p w14:paraId="2E71A8A1" w14:textId="77777777" w:rsidR="00185B3D" w:rsidRDefault="00185B3D" w:rsidP="005A2F4E"/>
    <w:sectPr w:rsidR="00185B3D" w:rsidSect="00967EF5">
      <w:type w:val="continuous"/>
      <w:pgSz w:w="11907" w:h="16839" w:code="9"/>
      <w:pgMar w:top="630" w:right="1080" w:bottom="450" w:left="1080" w:header="720" w:footer="720" w:gutter="0"/>
      <w:paperSrc w:first="7" w:other="7"/>
      <w:cols w:space="425"/>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19981" w14:textId="77777777" w:rsidR="00C65426" w:rsidRDefault="00C65426" w:rsidP="00C65426">
      <w:pPr>
        <w:spacing w:after="0" w:line="240" w:lineRule="auto"/>
      </w:pPr>
      <w:r>
        <w:separator/>
      </w:r>
    </w:p>
  </w:endnote>
  <w:endnote w:type="continuationSeparator" w:id="0">
    <w:p w14:paraId="384896BA" w14:textId="77777777" w:rsidR="00C65426" w:rsidRDefault="00C65426" w:rsidP="00C65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algun Gothic">
    <w:altName w:val="Arial Unicode MS"/>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oonGothic Medium">
    <w:altName w:val="Batang"/>
    <w:panose1 w:val="00000000000000000000"/>
    <w:charset w:val="81"/>
    <w:family w:val="roman"/>
    <w:notTrueType/>
    <w:pitch w:val="variable"/>
    <w:sig w:usb0="01000010" w:usb1="39D7FDFB" w:usb2="00000010" w:usb3="00000000" w:csb0="00080000"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F53C9" w14:textId="77777777" w:rsidR="00C65426" w:rsidRDefault="00C65426" w:rsidP="00C65426">
      <w:pPr>
        <w:spacing w:after="0" w:line="240" w:lineRule="auto"/>
      </w:pPr>
      <w:r>
        <w:separator/>
      </w:r>
    </w:p>
  </w:footnote>
  <w:footnote w:type="continuationSeparator" w:id="0">
    <w:p w14:paraId="03FB8711" w14:textId="77777777" w:rsidR="00C65426" w:rsidRDefault="00C65426" w:rsidP="00C654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FC6495"/>
    <w:multiLevelType w:val="hybridMultilevel"/>
    <w:tmpl w:val="77685424"/>
    <w:lvl w:ilvl="0" w:tplc="F702B8BC">
      <w:start w:val="42"/>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2166FD"/>
    <w:multiLevelType w:val="hybridMultilevel"/>
    <w:tmpl w:val="A1966EFA"/>
    <w:lvl w:ilvl="0" w:tplc="04090005">
      <w:start w:val="1"/>
      <w:numFmt w:val="bullet"/>
      <w:lvlText w:val=""/>
      <w:lvlJc w:val="left"/>
      <w:pPr>
        <w:ind w:left="387" w:hanging="360"/>
      </w:pPr>
      <w:rPr>
        <w:rFonts w:ascii="Wingdings" w:hAnsi="Wingdings" w:hint="default"/>
      </w:rPr>
    </w:lvl>
    <w:lvl w:ilvl="1" w:tplc="04090003" w:tentative="1">
      <w:start w:val="1"/>
      <w:numFmt w:val="bullet"/>
      <w:lvlText w:val="o"/>
      <w:lvlJc w:val="left"/>
      <w:pPr>
        <w:ind w:left="837" w:hanging="360"/>
      </w:pPr>
      <w:rPr>
        <w:rFonts w:ascii="Courier New" w:hAnsi="Courier New" w:cs="Courier New" w:hint="default"/>
      </w:rPr>
    </w:lvl>
    <w:lvl w:ilvl="2" w:tplc="04090005" w:tentative="1">
      <w:start w:val="1"/>
      <w:numFmt w:val="bullet"/>
      <w:lvlText w:val=""/>
      <w:lvlJc w:val="left"/>
      <w:pPr>
        <w:ind w:left="1557" w:hanging="360"/>
      </w:pPr>
      <w:rPr>
        <w:rFonts w:ascii="Wingdings" w:hAnsi="Wingdings" w:hint="default"/>
      </w:rPr>
    </w:lvl>
    <w:lvl w:ilvl="3" w:tplc="04090001" w:tentative="1">
      <w:start w:val="1"/>
      <w:numFmt w:val="bullet"/>
      <w:lvlText w:val=""/>
      <w:lvlJc w:val="left"/>
      <w:pPr>
        <w:ind w:left="2277" w:hanging="360"/>
      </w:pPr>
      <w:rPr>
        <w:rFonts w:ascii="Symbol" w:hAnsi="Symbol" w:hint="default"/>
      </w:rPr>
    </w:lvl>
    <w:lvl w:ilvl="4" w:tplc="04090003" w:tentative="1">
      <w:start w:val="1"/>
      <w:numFmt w:val="bullet"/>
      <w:lvlText w:val="o"/>
      <w:lvlJc w:val="left"/>
      <w:pPr>
        <w:ind w:left="2997" w:hanging="360"/>
      </w:pPr>
      <w:rPr>
        <w:rFonts w:ascii="Courier New" w:hAnsi="Courier New" w:cs="Courier New" w:hint="default"/>
      </w:rPr>
    </w:lvl>
    <w:lvl w:ilvl="5" w:tplc="04090005" w:tentative="1">
      <w:start w:val="1"/>
      <w:numFmt w:val="bullet"/>
      <w:lvlText w:val=""/>
      <w:lvlJc w:val="left"/>
      <w:pPr>
        <w:ind w:left="3717" w:hanging="360"/>
      </w:pPr>
      <w:rPr>
        <w:rFonts w:ascii="Wingdings" w:hAnsi="Wingdings" w:hint="default"/>
      </w:rPr>
    </w:lvl>
    <w:lvl w:ilvl="6" w:tplc="04090001" w:tentative="1">
      <w:start w:val="1"/>
      <w:numFmt w:val="bullet"/>
      <w:lvlText w:val=""/>
      <w:lvlJc w:val="left"/>
      <w:pPr>
        <w:ind w:left="4437" w:hanging="360"/>
      </w:pPr>
      <w:rPr>
        <w:rFonts w:ascii="Symbol" w:hAnsi="Symbol" w:hint="default"/>
      </w:rPr>
    </w:lvl>
    <w:lvl w:ilvl="7" w:tplc="04090003" w:tentative="1">
      <w:start w:val="1"/>
      <w:numFmt w:val="bullet"/>
      <w:lvlText w:val="o"/>
      <w:lvlJc w:val="left"/>
      <w:pPr>
        <w:ind w:left="5157" w:hanging="360"/>
      </w:pPr>
      <w:rPr>
        <w:rFonts w:ascii="Courier New" w:hAnsi="Courier New" w:cs="Courier New" w:hint="default"/>
      </w:rPr>
    </w:lvl>
    <w:lvl w:ilvl="8" w:tplc="04090005" w:tentative="1">
      <w:start w:val="1"/>
      <w:numFmt w:val="bullet"/>
      <w:lvlText w:val=""/>
      <w:lvlJc w:val="left"/>
      <w:pPr>
        <w:ind w:left="587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rawingGridVerticalSpacing w:val="136"/>
  <w:displayHorizontalDrawingGridEvery w:val="0"/>
  <w:displayVertic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88"/>
    <w:rsid w:val="00021B91"/>
    <w:rsid w:val="00056DEC"/>
    <w:rsid w:val="00174FA2"/>
    <w:rsid w:val="00185B3D"/>
    <w:rsid w:val="001C2C14"/>
    <w:rsid w:val="00230071"/>
    <w:rsid w:val="002314AF"/>
    <w:rsid w:val="00236B24"/>
    <w:rsid w:val="002932F2"/>
    <w:rsid w:val="002D19B1"/>
    <w:rsid w:val="002E442D"/>
    <w:rsid w:val="003958A0"/>
    <w:rsid w:val="00421267"/>
    <w:rsid w:val="00463F0F"/>
    <w:rsid w:val="0047438A"/>
    <w:rsid w:val="00475EA2"/>
    <w:rsid w:val="0049091A"/>
    <w:rsid w:val="00491A4A"/>
    <w:rsid w:val="00513A01"/>
    <w:rsid w:val="0055799E"/>
    <w:rsid w:val="005A2F4E"/>
    <w:rsid w:val="005D49AA"/>
    <w:rsid w:val="005E3452"/>
    <w:rsid w:val="006B4DC9"/>
    <w:rsid w:val="006E2A7D"/>
    <w:rsid w:val="006E7F85"/>
    <w:rsid w:val="00715FF4"/>
    <w:rsid w:val="007174B9"/>
    <w:rsid w:val="007603FD"/>
    <w:rsid w:val="007D2224"/>
    <w:rsid w:val="00874D76"/>
    <w:rsid w:val="009216E4"/>
    <w:rsid w:val="00950C32"/>
    <w:rsid w:val="00967EF5"/>
    <w:rsid w:val="009E5577"/>
    <w:rsid w:val="009E7EAA"/>
    <w:rsid w:val="00A06A04"/>
    <w:rsid w:val="00A1436F"/>
    <w:rsid w:val="00A5232E"/>
    <w:rsid w:val="00A95365"/>
    <w:rsid w:val="00AA36A7"/>
    <w:rsid w:val="00B95A0D"/>
    <w:rsid w:val="00C16545"/>
    <w:rsid w:val="00C65426"/>
    <w:rsid w:val="00C7243A"/>
    <w:rsid w:val="00CB1FA0"/>
    <w:rsid w:val="00CE4932"/>
    <w:rsid w:val="00D0251F"/>
    <w:rsid w:val="00D1250E"/>
    <w:rsid w:val="00D6469B"/>
    <w:rsid w:val="00D9695F"/>
    <w:rsid w:val="00DA0446"/>
    <w:rsid w:val="00DB50E8"/>
    <w:rsid w:val="00DD46B7"/>
    <w:rsid w:val="00E769C2"/>
    <w:rsid w:val="00E92CBA"/>
    <w:rsid w:val="00ED3B04"/>
    <w:rsid w:val="00EE2034"/>
    <w:rsid w:val="00F432A4"/>
    <w:rsid w:val="00FB338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34F3E54"/>
  <w15:docId w15:val="{46AF5318-D9FD-4E2B-9D2F-EBDE13A2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57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3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50E8"/>
    <w:pPr>
      <w:ind w:left="720"/>
      <w:contextualSpacing/>
    </w:pPr>
  </w:style>
  <w:style w:type="paragraph" w:styleId="a5">
    <w:name w:val="Balloon Text"/>
    <w:basedOn w:val="a"/>
    <w:link w:val="a6"/>
    <w:uiPriority w:val="99"/>
    <w:semiHidden/>
    <w:unhideWhenUsed/>
    <w:rsid w:val="00230071"/>
    <w:pPr>
      <w:spacing w:after="0" w:line="240" w:lineRule="auto"/>
    </w:pPr>
    <w:rPr>
      <w:rFonts w:ascii="Tahoma" w:hAnsi="Tahoma" w:cs="Tahoma"/>
      <w:sz w:val="16"/>
      <w:szCs w:val="16"/>
    </w:rPr>
  </w:style>
  <w:style w:type="character" w:customStyle="1" w:styleId="a6">
    <w:name w:val="吹き出し (文字)"/>
    <w:basedOn w:val="a0"/>
    <w:link w:val="a5"/>
    <w:uiPriority w:val="99"/>
    <w:semiHidden/>
    <w:rsid w:val="00230071"/>
    <w:rPr>
      <w:rFonts w:ascii="Tahoma" w:hAnsi="Tahoma" w:cs="Tahoma"/>
      <w:sz w:val="16"/>
      <w:szCs w:val="16"/>
    </w:rPr>
  </w:style>
  <w:style w:type="paragraph" w:styleId="Web">
    <w:name w:val="Normal (Web)"/>
    <w:basedOn w:val="a"/>
    <w:uiPriority w:val="99"/>
    <w:unhideWhenUsed/>
    <w:rsid w:val="00E769C2"/>
    <w:pPr>
      <w:widowControl/>
      <w:wordWrap/>
      <w:autoSpaceDE/>
      <w:autoSpaceDN/>
      <w:spacing w:before="240" w:after="240" w:line="240" w:lineRule="auto"/>
      <w:jc w:val="left"/>
    </w:pPr>
    <w:rPr>
      <w:rFonts w:ascii="ＭＳ Ｐゴシック" w:eastAsia="ＭＳ Ｐゴシック" w:hAnsi="ＭＳ Ｐゴシック" w:cs="ＭＳ Ｐゴシック"/>
      <w:kern w:val="0"/>
      <w:sz w:val="24"/>
      <w:szCs w:val="24"/>
      <w:lang w:eastAsia="ja-JP"/>
    </w:rPr>
  </w:style>
  <w:style w:type="paragraph" w:styleId="a7">
    <w:name w:val="header"/>
    <w:basedOn w:val="a"/>
    <w:link w:val="a8"/>
    <w:uiPriority w:val="99"/>
    <w:unhideWhenUsed/>
    <w:rsid w:val="00C65426"/>
    <w:pPr>
      <w:tabs>
        <w:tab w:val="center" w:pos="4252"/>
        <w:tab w:val="right" w:pos="8504"/>
      </w:tabs>
      <w:snapToGrid w:val="0"/>
    </w:pPr>
  </w:style>
  <w:style w:type="character" w:customStyle="1" w:styleId="a8">
    <w:name w:val="ヘッダー (文字)"/>
    <w:basedOn w:val="a0"/>
    <w:link w:val="a7"/>
    <w:uiPriority w:val="99"/>
    <w:rsid w:val="00C65426"/>
  </w:style>
  <w:style w:type="paragraph" w:styleId="a9">
    <w:name w:val="footer"/>
    <w:basedOn w:val="a"/>
    <w:link w:val="aa"/>
    <w:uiPriority w:val="99"/>
    <w:unhideWhenUsed/>
    <w:rsid w:val="00C65426"/>
    <w:pPr>
      <w:tabs>
        <w:tab w:val="center" w:pos="4252"/>
        <w:tab w:val="right" w:pos="8504"/>
      </w:tabs>
      <w:snapToGrid w:val="0"/>
    </w:pPr>
  </w:style>
  <w:style w:type="character" w:customStyle="1" w:styleId="aa">
    <w:name w:val="フッター (文字)"/>
    <w:basedOn w:val="a0"/>
    <w:link w:val="a9"/>
    <w:uiPriority w:val="99"/>
    <w:rsid w:val="00C65426"/>
  </w:style>
  <w:style w:type="character" w:styleId="ab">
    <w:name w:val="Emphasis"/>
    <w:basedOn w:val="a0"/>
    <w:uiPriority w:val="20"/>
    <w:qFormat/>
    <w:rsid w:val="00A9536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059472">
      <w:bodyDiv w:val="1"/>
      <w:marLeft w:val="0"/>
      <w:marRight w:val="0"/>
      <w:marTop w:val="0"/>
      <w:marBottom w:val="0"/>
      <w:divBdr>
        <w:top w:val="none" w:sz="0" w:space="0" w:color="auto"/>
        <w:left w:val="none" w:sz="0" w:space="0" w:color="auto"/>
        <w:bottom w:val="none" w:sz="0" w:space="0" w:color="auto"/>
        <w:right w:val="none" w:sz="0" w:space="0" w:color="auto"/>
      </w:divBdr>
    </w:div>
    <w:div w:id="982612643">
      <w:bodyDiv w:val="1"/>
      <w:marLeft w:val="0"/>
      <w:marRight w:val="0"/>
      <w:marTop w:val="0"/>
      <w:marBottom w:val="0"/>
      <w:divBdr>
        <w:top w:val="none" w:sz="0" w:space="0" w:color="auto"/>
        <w:left w:val="none" w:sz="0" w:space="0" w:color="auto"/>
        <w:bottom w:val="none" w:sz="0" w:space="0" w:color="auto"/>
        <w:right w:val="none" w:sz="0" w:space="0" w:color="auto"/>
      </w:divBdr>
      <w:divsChild>
        <w:div w:id="1677264858">
          <w:marLeft w:val="0"/>
          <w:marRight w:val="0"/>
          <w:marTop w:val="45"/>
          <w:marBottom w:val="0"/>
          <w:divBdr>
            <w:top w:val="none" w:sz="0" w:space="0" w:color="auto"/>
            <w:left w:val="none" w:sz="0" w:space="0" w:color="auto"/>
            <w:bottom w:val="none" w:sz="0" w:space="0" w:color="auto"/>
            <w:right w:val="none" w:sz="0" w:space="0" w:color="auto"/>
          </w:divBdr>
          <w:divsChild>
            <w:div w:id="211852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F9AA3-5E18-40CB-BCF9-A654A3CA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Pages>
  <Words>389</Words>
  <Characters>2221</Characters>
  <Application>Microsoft Office Word</Application>
  <DocSecurity>0</DocSecurity>
  <Lines>18</Lines>
  <Paragraphs>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 Corporation</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cp:lastModifiedBy>
  <cp:revision>13</cp:revision>
  <cp:lastPrinted>2020-06-11T07:05:00Z</cp:lastPrinted>
  <dcterms:created xsi:type="dcterms:W3CDTF">2020-06-10T01:04:00Z</dcterms:created>
  <dcterms:modified xsi:type="dcterms:W3CDTF">2020-06-11T17:19:00Z</dcterms:modified>
</cp:coreProperties>
</file>